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23" w:rsidRPr="00A411AF" w:rsidRDefault="00697423" w:rsidP="00697423">
      <w:pPr>
        <w:spacing w:after="0" w:line="240" w:lineRule="auto"/>
        <w:ind w:left="6372"/>
        <w:rPr>
          <w:rFonts w:ascii="Times New Roman" w:eastAsia="Times New Roman" w:hAnsi="Times New Roman" w:cs="Times New Roman"/>
          <w:sz w:val="24"/>
          <w:szCs w:val="18"/>
        </w:rPr>
      </w:pPr>
      <w:r>
        <w:rPr>
          <w:rFonts w:ascii="Times New Roman" w:eastAsiaTheme="minorHAnsi" w:hAnsi="Times New Roman"/>
          <w:sz w:val="16"/>
          <w:szCs w:val="16"/>
          <w:lang w:eastAsia="en-US"/>
        </w:rPr>
        <w:t>Zał. nr 4</w:t>
      </w:r>
      <w:r w:rsidRPr="00A411AF">
        <w:rPr>
          <w:rFonts w:ascii="Times New Roman" w:eastAsiaTheme="minorHAnsi" w:hAnsi="Times New Roman"/>
          <w:sz w:val="16"/>
          <w:szCs w:val="16"/>
          <w:lang w:eastAsia="en-US"/>
        </w:rPr>
        <w:t xml:space="preserve"> do Regulaminu uczestnictwa i rekrutacji w Projekcie „Centrum Usług Społecznych w powiecie </w:t>
      </w:r>
      <w:bookmarkStart w:id="0" w:name="_GoBack"/>
      <w:bookmarkEnd w:id="0"/>
      <w:r w:rsidRPr="00A411AF">
        <w:rPr>
          <w:rFonts w:ascii="Times New Roman" w:eastAsiaTheme="minorHAnsi" w:hAnsi="Times New Roman"/>
          <w:sz w:val="16"/>
          <w:szCs w:val="16"/>
          <w:lang w:eastAsia="en-US"/>
        </w:rPr>
        <w:t>wieruszowskim”</w:t>
      </w:r>
    </w:p>
    <w:p w:rsidR="00697423" w:rsidRPr="00A411AF" w:rsidRDefault="00697423" w:rsidP="00697423">
      <w:pPr>
        <w:spacing w:after="0" w:line="240" w:lineRule="auto"/>
        <w:rPr>
          <w:rFonts w:ascii="Times New Roman" w:eastAsia="Times New Roman" w:hAnsi="Times New Roman" w:cs="Times New Roman"/>
          <w:sz w:val="24"/>
          <w:szCs w:val="18"/>
        </w:rPr>
      </w:pPr>
    </w:p>
    <w:p w:rsidR="00697423" w:rsidRPr="00A411AF" w:rsidRDefault="00697423" w:rsidP="00697423">
      <w:pPr>
        <w:keepNext/>
        <w:keepLines/>
        <w:spacing w:after="221" w:line="259" w:lineRule="auto"/>
        <w:outlineLvl w:val="0"/>
        <w:rPr>
          <w:rFonts w:ascii="Arial" w:eastAsia="Arial" w:hAnsi="Arial" w:cs="Arial"/>
          <w:b/>
          <w:color w:val="000000"/>
        </w:rPr>
      </w:pPr>
    </w:p>
    <w:p w:rsidR="00697423" w:rsidRPr="00490AA0" w:rsidRDefault="00697423" w:rsidP="00697423">
      <w:pPr>
        <w:keepNext/>
        <w:keepLines/>
        <w:spacing w:after="221" w:line="259" w:lineRule="auto"/>
        <w:ind w:left="272"/>
        <w:jc w:val="center"/>
        <w:outlineLvl w:val="0"/>
        <w:rPr>
          <w:rFonts w:ascii="Arial" w:eastAsia="Arial" w:hAnsi="Arial" w:cs="Arial"/>
          <w:b/>
          <w:color w:val="000000"/>
          <w:sz w:val="20"/>
        </w:rPr>
      </w:pPr>
      <w:r>
        <w:rPr>
          <w:rFonts w:ascii="Arial" w:eastAsia="Arial" w:hAnsi="Arial" w:cs="Arial"/>
          <w:b/>
          <w:color w:val="000000"/>
        </w:rPr>
        <w:t>OŚ</w:t>
      </w:r>
      <w:r w:rsidRPr="00A411AF">
        <w:rPr>
          <w:rFonts w:ascii="Arial" w:eastAsia="Arial" w:hAnsi="Arial" w:cs="Arial"/>
          <w:b/>
          <w:color w:val="000000"/>
        </w:rPr>
        <w:t>WIADCZENIE UCZESTNIKA PROJEKTU</w:t>
      </w:r>
      <w:r w:rsidRPr="00A411AF">
        <w:rPr>
          <w:rFonts w:ascii="Arial" w:eastAsia="Arial" w:hAnsi="Arial" w:cs="Arial"/>
          <w:color w:val="000000"/>
        </w:rPr>
        <w:t xml:space="preserve"> </w:t>
      </w:r>
    </w:p>
    <w:p w:rsidR="00697423" w:rsidRPr="00A411AF" w:rsidRDefault="00697423" w:rsidP="00697423">
      <w:pPr>
        <w:spacing w:after="97" w:line="263" w:lineRule="auto"/>
        <w:ind w:right="26"/>
        <w:jc w:val="both"/>
        <w:rPr>
          <w:rFonts w:ascii="Times New Roman" w:eastAsia="Times New Roman" w:hAnsi="Times New Roman" w:cs="Times New Roman"/>
        </w:rPr>
      </w:pPr>
      <w:r w:rsidRPr="00A411AF">
        <w:rPr>
          <w:rFonts w:ascii="Times New Roman" w:eastAsia="Times New Roman" w:hAnsi="Times New Roman" w:cs="Times New Roman"/>
        </w:rPr>
        <w:t>W związku z przystąpieniem do Projektu pn. „Centrum Usług Społecznych w powiecie wieruszowskim”</w:t>
      </w:r>
      <w:r w:rsidRPr="00A411AF">
        <w:rPr>
          <w:rFonts w:ascii="Times New Roman" w:eastAsia="Arial" w:hAnsi="Times New Roman" w:cs="Times New Roman"/>
          <w:b/>
        </w:rPr>
        <w:t xml:space="preserve"> </w:t>
      </w:r>
      <w:r w:rsidRPr="00A411AF">
        <w:rPr>
          <w:rFonts w:ascii="Times New Roman" w:eastAsia="Times New Roman" w:hAnsi="Times New Roman" w:cs="Times New Roman"/>
        </w:rPr>
        <w:t xml:space="preserve">oświadczam, iż przyjmuję do wiadomości, co następuje:  </w:t>
      </w:r>
    </w:p>
    <w:p w:rsidR="00697423" w:rsidRPr="00A411AF" w:rsidRDefault="00697423" w:rsidP="00697423">
      <w:pPr>
        <w:numPr>
          <w:ilvl w:val="0"/>
          <w:numId w:val="32"/>
        </w:numPr>
        <w:spacing w:after="21" w:line="263" w:lineRule="auto"/>
        <w:ind w:right="26" w:hanging="367"/>
        <w:jc w:val="both"/>
        <w:rPr>
          <w:rFonts w:ascii="Times New Roman" w:eastAsia="Times New Roman" w:hAnsi="Times New Roman" w:cs="Times New Roman"/>
        </w:rPr>
      </w:pPr>
      <w:r w:rsidRPr="00A411AF">
        <w:rPr>
          <w:rFonts w:ascii="Times New Roman" w:eastAsia="Times New Roman" w:hAnsi="Times New Roman" w:cs="Times New Roman"/>
        </w:rPr>
        <w:t>Administratorem moich danych osobowych jest odpowiednio:</w:t>
      </w:r>
    </w:p>
    <w:p w:rsidR="00697423" w:rsidRPr="00A411AF" w:rsidRDefault="00697423" w:rsidP="00697423">
      <w:pPr>
        <w:numPr>
          <w:ilvl w:val="0"/>
          <w:numId w:val="35"/>
        </w:numPr>
        <w:suppressAutoHyphens/>
        <w:spacing w:after="21" w:line="263" w:lineRule="auto"/>
        <w:ind w:right="26"/>
        <w:contextualSpacing/>
        <w:jc w:val="both"/>
        <w:rPr>
          <w:rFonts w:ascii="Times New Roman" w:eastAsia="Calibri" w:hAnsi="Times New Roman" w:cs="Times New Roman"/>
          <w:color w:val="00000A"/>
          <w:lang w:eastAsia="zh-CN"/>
        </w:rPr>
      </w:pPr>
      <w:r w:rsidRPr="00A411AF">
        <w:rPr>
          <w:rFonts w:ascii="Times New Roman" w:eastAsia="Calibri" w:hAnsi="Times New Roman" w:cs="Times New Roman"/>
          <w:color w:val="00000A"/>
          <w:lang w:eastAsia="zh-CN"/>
        </w:rPr>
        <w:t>Zarząd Województwa Łódzkiego dla zbioru „Beneficjenci w ramach RPO WŁ 2014-2020”,</w:t>
      </w:r>
    </w:p>
    <w:p w:rsidR="00697423" w:rsidRPr="00A411AF" w:rsidRDefault="00697423" w:rsidP="00697423">
      <w:pPr>
        <w:numPr>
          <w:ilvl w:val="0"/>
          <w:numId w:val="35"/>
        </w:numPr>
        <w:suppressAutoHyphens/>
        <w:spacing w:after="21" w:line="263" w:lineRule="auto"/>
        <w:ind w:right="26"/>
        <w:contextualSpacing/>
        <w:jc w:val="both"/>
        <w:rPr>
          <w:rFonts w:ascii="Times New Roman" w:eastAsia="Calibri" w:hAnsi="Times New Roman" w:cs="Times New Roman"/>
          <w:color w:val="00000A"/>
          <w:lang w:eastAsia="zh-CN"/>
        </w:rPr>
      </w:pPr>
      <w:r w:rsidRPr="00A411AF">
        <w:rPr>
          <w:rFonts w:ascii="Times New Roman" w:eastAsia="Calibri" w:hAnsi="Times New Roman" w:cs="Times New Roman"/>
          <w:color w:val="00000A"/>
          <w:lang w:eastAsia="zh-CN"/>
        </w:rPr>
        <w:t xml:space="preserve">Minister właściwy ds. Rozwoju dla zbioru „Centralny system teleinformatyczny wspierający realizacje programów operacyjnych”. </w:t>
      </w:r>
    </w:p>
    <w:p w:rsidR="00697423" w:rsidRPr="00A411AF" w:rsidRDefault="00697423" w:rsidP="00697423">
      <w:pPr>
        <w:numPr>
          <w:ilvl w:val="0"/>
          <w:numId w:val="32"/>
        </w:numPr>
        <w:spacing w:after="101" w:line="263" w:lineRule="auto"/>
        <w:ind w:right="26" w:hanging="367"/>
        <w:jc w:val="both"/>
        <w:rPr>
          <w:rFonts w:ascii="Times New Roman" w:eastAsia="Times New Roman" w:hAnsi="Times New Roman" w:cs="Times New Roman"/>
        </w:rPr>
      </w:pPr>
      <w:r w:rsidRPr="00A411AF">
        <w:rPr>
          <w:rFonts w:ascii="Times New Roman" w:eastAsia="Times New Roman" w:hAnsi="Times New Roman" w:cs="Times New Roman"/>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rsidR="00697423" w:rsidRPr="00A411AF" w:rsidRDefault="00697423" w:rsidP="00697423">
      <w:pPr>
        <w:numPr>
          <w:ilvl w:val="1"/>
          <w:numId w:val="32"/>
        </w:numPr>
        <w:spacing w:after="75" w:line="259" w:lineRule="auto"/>
        <w:ind w:hanging="362"/>
        <w:jc w:val="both"/>
        <w:rPr>
          <w:rFonts w:ascii="Times New Roman" w:eastAsia="Times New Roman" w:hAnsi="Times New Roman" w:cs="Times New Roman"/>
        </w:rPr>
      </w:pPr>
      <w:r w:rsidRPr="00A411AF">
        <w:rPr>
          <w:rFonts w:ascii="Times New Roman" w:eastAsia="Times New Roman" w:hAnsi="Times New Roman" w:cs="Times New Roman"/>
          <w:u w:color="000000"/>
        </w:rPr>
        <w:t>w odniesieniu do zbioru „Beneficjenci w ramach RPO WŁ 2014-2020</w:t>
      </w:r>
      <w:r w:rsidRPr="00A411AF">
        <w:rPr>
          <w:rFonts w:ascii="Times New Roman" w:eastAsia="Times New Roman" w:hAnsi="Times New Roman" w:cs="Times New Roman"/>
        </w:rPr>
        <w:t xml:space="preserve">:   </w:t>
      </w:r>
    </w:p>
    <w:p w:rsidR="00697423" w:rsidRPr="00A411AF" w:rsidRDefault="00697423" w:rsidP="00697423">
      <w:pPr>
        <w:numPr>
          <w:ilvl w:val="1"/>
          <w:numId w:val="33"/>
        </w:numPr>
        <w:spacing w:after="135" w:line="263" w:lineRule="auto"/>
        <w:ind w:left="1192" w:right="26" w:hanging="228"/>
        <w:jc w:val="both"/>
        <w:rPr>
          <w:rFonts w:ascii="Times New Roman" w:eastAsia="Times New Roman" w:hAnsi="Times New Roman" w:cs="Times New Roman"/>
        </w:rPr>
      </w:pPr>
      <w:r w:rsidRPr="00A411AF">
        <w:rPr>
          <w:rFonts w:ascii="Times New Roman" w:eastAsia="Times New Roman" w:hAnsi="Times New Roman" w:cs="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697423" w:rsidRPr="00A411AF" w:rsidRDefault="00697423" w:rsidP="00697423">
      <w:pPr>
        <w:numPr>
          <w:ilvl w:val="1"/>
          <w:numId w:val="33"/>
        </w:numPr>
        <w:spacing w:after="135" w:line="263" w:lineRule="auto"/>
        <w:ind w:left="1192" w:right="26" w:hanging="228"/>
        <w:jc w:val="both"/>
        <w:rPr>
          <w:rFonts w:ascii="Times New Roman" w:eastAsia="Times New Roman" w:hAnsi="Times New Roman" w:cs="Times New Roman"/>
        </w:rPr>
      </w:pPr>
      <w:r w:rsidRPr="00A411AF">
        <w:rPr>
          <w:rFonts w:ascii="Times New Roman" w:eastAsia="Times New Roman" w:hAnsi="Times New Roman" w:cs="Times New Roman"/>
        </w:rPr>
        <w:t xml:space="preserve">rozporządzenia Parlamentu Europejskiego i Rady (UE) nr 1304/2013 z dnia 17 grudnia 2013 r. w sprawie Europejskiego Funduszu Społecznego i uchylającego rozporządzenie Rady (UE) nr 1081/206,  </w:t>
      </w:r>
    </w:p>
    <w:p w:rsidR="00697423" w:rsidRPr="00A411AF" w:rsidRDefault="00697423" w:rsidP="00697423">
      <w:pPr>
        <w:numPr>
          <w:ilvl w:val="1"/>
          <w:numId w:val="33"/>
        </w:numPr>
        <w:spacing w:after="135" w:line="263" w:lineRule="auto"/>
        <w:ind w:left="1192" w:right="26" w:hanging="228"/>
        <w:jc w:val="both"/>
        <w:rPr>
          <w:rFonts w:ascii="Times New Roman" w:eastAsia="Times New Roman" w:hAnsi="Times New Roman" w:cs="Times New Roman"/>
        </w:rPr>
      </w:pPr>
      <w:r w:rsidRPr="00A411AF">
        <w:rPr>
          <w:rFonts w:ascii="Times New Roman" w:eastAsia="Times New Roman" w:hAnsi="Times New Roman" w:cs="Times New Roman"/>
        </w:rPr>
        <w:t>ustawy z dnia 11 lipca 2014 r. o zasadach realizacji programów w zakresie polityki spójności finansowanych w perspektywie finansowej 2014-2020;</w:t>
      </w:r>
    </w:p>
    <w:p w:rsidR="00697423" w:rsidRPr="00A411AF" w:rsidRDefault="00697423" w:rsidP="00697423">
      <w:pPr>
        <w:numPr>
          <w:ilvl w:val="1"/>
          <w:numId w:val="32"/>
        </w:numPr>
        <w:spacing w:after="75" w:line="259" w:lineRule="auto"/>
        <w:ind w:hanging="362"/>
        <w:jc w:val="both"/>
        <w:rPr>
          <w:rFonts w:ascii="Times New Roman" w:eastAsia="Times New Roman" w:hAnsi="Times New Roman" w:cs="Times New Roman"/>
          <w:sz w:val="24"/>
          <w:szCs w:val="24"/>
        </w:rPr>
      </w:pPr>
      <w:r w:rsidRPr="00A411AF">
        <w:rPr>
          <w:rFonts w:ascii="Times New Roman" w:eastAsia="Times New Roman" w:hAnsi="Times New Roman" w:cs="Times New Roman"/>
          <w:szCs w:val="24"/>
          <w:u w:color="000000"/>
        </w:rPr>
        <w:t>w odniesieniu do zbioru „Centralny system teleinformatyczny wspierający realizację</w:t>
      </w:r>
      <w:r w:rsidRPr="00A411AF">
        <w:rPr>
          <w:rFonts w:ascii="Times New Roman" w:eastAsia="Times New Roman" w:hAnsi="Times New Roman" w:cs="Times New Roman"/>
          <w:szCs w:val="24"/>
        </w:rPr>
        <w:t xml:space="preserve"> </w:t>
      </w:r>
      <w:r w:rsidRPr="00A411AF">
        <w:rPr>
          <w:rFonts w:ascii="Times New Roman" w:eastAsia="Times New Roman" w:hAnsi="Times New Roman" w:cs="Times New Roman"/>
          <w:szCs w:val="24"/>
          <w:u w:color="000000"/>
        </w:rPr>
        <w:t>programów operacyjnych”:</w:t>
      </w:r>
      <w:r w:rsidRPr="00A411AF">
        <w:rPr>
          <w:rFonts w:ascii="Times New Roman" w:eastAsia="Times New Roman" w:hAnsi="Times New Roman" w:cs="Times New Roman"/>
          <w:szCs w:val="24"/>
        </w:rPr>
        <w:t xml:space="preserve"> </w:t>
      </w:r>
    </w:p>
    <w:p w:rsidR="00697423" w:rsidRPr="00153681" w:rsidRDefault="00697423" w:rsidP="00697423">
      <w:pPr>
        <w:numPr>
          <w:ilvl w:val="1"/>
          <w:numId w:val="34"/>
        </w:numPr>
        <w:spacing w:after="135" w:line="263" w:lineRule="auto"/>
        <w:ind w:left="1172" w:right="26" w:hanging="322"/>
        <w:jc w:val="both"/>
        <w:rPr>
          <w:rFonts w:ascii="Times New Roman" w:eastAsia="Times New Roman" w:hAnsi="Times New Roman" w:cs="Times New Roman"/>
        </w:rPr>
      </w:pPr>
      <w:r w:rsidRPr="00A411AF">
        <w:rPr>
          <w:rFonts w:ascii="Times New Roman" w:eastAsia="Times New Roman" w:hAnsi="Times New Roman" w:cs="Times New Roman"/>
        </w:rPr>
        <w:t xml:space="preserve">rozporządzenia Parlamentu Europejskiego i Rady (UE) nr 1303/2013 z dnia 17 grudnia 2013 r. ustanawiającego wspólne przepisy dotyczące Europejskiego Funduszu Rozwoju Regionalnego, Europejskiego Funduszu Społecznego, Funduszu Spójności, </w:t>
      </w:r>
      <w:r w:rsidRPr="00153681">
        <w:rPr>
          <w:rFonts w:ascii="Times New Roman" w:eastAsia="Times New Roman" w:hAnsi="Times New Roman" w:cs="Times New Roman"/>
        </w:rPr>
        <w:lastRenderedPageBreak/>
        <w:t xml:space="preserve">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697423" w:rsidRPr="00153681" w:rsidRDefault="00697423" w:rsidP="00697423">
      <w:pPr>
        <w:numPr>
          <w:ilvl w:val="1"/>
          <w:numId w:val="34"/>
        </w:numPr>
        <w:spacing w:after="135" w:line="263" w:lineRule="auto"/>
        <w:ind w:left="1172" w:right="26" w:hanging="322"/>
        <w:jc w:val="both"/>
        <w:rPr>
          <w:rFonts w:ascii="Times New Roman" w:eastAsia="Times New Roman" w:hAnsi="Times New Roman" w:cs="Times New Roman"/>
        </w:rPr>
      </w:pPr>
      <w:r w:rsidRPr="00153681">
        <w:rPr>
          <w:rFonts w:ascii="Times New Roman" w:eastAsia="Times New Roman" w:hAnsi="Times New Roman" w:cs="Times New Roman"/>
        </w:rPr>
        <w:t xml:space="preserve">rozporządzenia Parlamentu Europejskiego i Rady (UE) nr 1304/2013 z dnia 17 grudnia 2013 r. w sprawie Europejskiego Funduszu Społecznego i uchylającego rozporządzenie Rady (UE) nr 1081/206;  </w:t>
      </w:r>
    </w:p>
    <w:p w:rsidR="00697423" w:rsidRPr="00153681" w:rsidRDefault="00697423" w:rsidP="00697423">
      <w:pPr>
        <w:numPr>
          <w:ilvl w:val="1"/>
          <w:numId w:val="34"/>
        </w:numPr>
        <w:spacing w:after="135" w:line="263" w:lineRule="auto"/>
        <w:ind w:left="1210" w:right="26"/>
        <w:jc w:val="both"/>
        <w:rPr>
          <w:rFonts w:ascii="Times New Roman" w:eastAsia="Times New Roman" w:hAnsi="Times New Roman" w:cs="Times New Roman"/>
        </w:rPr>
      </w:pPr>
      <w:r w:rsidRPr="00153681">
        <w:rPr>
          <w:rFonts w:ascii="Times New Roman" w:eastAsia="Times New Roman" w:hAnsi="Times New Roman" w:cs="Times New Roman"/>
        </w:rPr>
        <w:t>ustawy z dnia 11 lipca 2014 r. o zasadach realizacji programów w zakresie polityki spójności finansowanych w perspektywie finansowej 2014-2020;</w:t>
      </w:r>
    </w:p>
    <w:p w:rsidR="00697423" w:rsidRPr="00153681" w:rsidRDefault="00697423" w:rsidP="00697423">
      <w:pPr>
        <w:numPr>
          <w:ilvl w:val="1"/>
          <w:numId w:val="34"/>
        </w:numPr>
        <w:spacing w:after="135" w:line="263" w:lineRule="auto"/>
        <w:ind w:left="1210" w:right="26"/>
        <w:jc w:val="both"/>
        <w:rPr>
          <w:rFonts w:ascii="Times New Roman" w:eastAsia="Times New Roman" w:hAnsi="Times New Roman" w:cs="Times New Roman"/>
        </w:rPr>
      </w:pPr>
      <w:r w:rsidRPr="00153681">
        <w:rPr>
          <w:rFonts w:ascii="Times New Roman" w:eastAsia="Times New Roman" w:hAnsi="Times New Roman" w:cs="Times New Roman"/>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rsidR="00697423" w:rsidRPr="00182C2A" w:rsidRDefault="00697423" w:rsidP="00697423">
      <w:pPr>
        <w:numPr>
          <w:ilvl w:val="0"/>
          <w:numId w:val="32"/>
        </w:numPr>
        <w:suppressAutoHyphens/>
        <w:spacing w:after="120" w:line="240" w:lineRule="auto"/>
        <w:ind w:hanging="360"/>
        <w:jc w:val="both"/>
        <w:rPr>
          <w:rFonts w:ascii="Times New Roman" w:eastAsia="Times New Roman" w:hAnsi="Times New Roman" w:cs="Times New Roman"/>
          <w:lang w:eastAsia="ar-SA"/>
        </w:rPr>
      </w:pPr>
      <w:r w:rsidRPr="00182C2A">
        <w:rPr>
          <w:rFonts w:ascii="Times New Roman" w:eastAsia="Times New Roman" w:hAnsi="Times New Roman" w:cs="Times New Roman"/>
          <w:lang w:eastAsia="ar-SA"/>
        </w:rPr>
        <w:t>Moje dane osobowe będą przetwarzane wyłącznie w celu realizacji Projektu „Centrum Usług Społecznych w powiecie wieruszowskim”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697423" w:rsidRPr="00182C2A" w:rsidRDefault="00697423" w:rsidP="00697423">
      <w:pPr>
        <w:numPr>
          <w:ilvl w:val="0"/>
          <w:numId w:val="32"/>
        </w:numPr>
        <w:suppressAutoHyphens/>
        <w:spacing w:after="120" w:line="240" w:lineRule="auto"/>
        <w:ind w:hanging="360"/>
        <w:jc w:val="both"/>
        <w:rPr>
          <w:rFonts w:ascii="Times New Roman" w:eastAsia="Times New Roman" w:hAnsi="Times New Roman" w:cs="Times New Roman"/>
          <w:lang w:eastAsia="ar-SA"/>
        </w:rPr>
      </w:pPr>
      <w:r w:rsidRPr="00182C2A">
        <w:rPr>
          <w:rFonts w:ascii="Times New Roman" w:eastAsia="Times New Roman" w:hAnsi="Times New Roman" w:cs="Times New Roman"/>
          <w:lang w:eastAsia="ar-SA"/>
        </w:rPr>
        <w:t>Moje dane osobowe zostały powierzone do przetwarzania:</w:t>
      </w:r>
    </w:p>
    <w:p w:rsidR="00697423" w:rsidRPr="00153681" w:rsidRDefault="00697423" w:rsidP="00697423">
      <w:pPr>
        <w:numPr>
          <w:ilvl w:val="0"/>
          <w:numId w:val="36"/>
        </w:numPr>
        <w:suppressAutoHyphens/>
        <w:spacing w:after="75" w:line="259" w:lineRule="auto"/>
        <w:contextualSpacing/>
        <w:jc w:val="both"/>
        <w:rPr>
          <w:rFonts w:ascii="Times New Roman" w:eastAsia="Calibri" w:hAnsi="Times New Roman" w:cs="Times New Roman"/>
          <w:color w:val="00000A"/>
          <w:lang w:eastAsia="zh-CN"/>
        </w:rPr>
      </w:pPr>
      <w:r w:rsidRPr="00153681">
        <w:rPr>
          <w:rFonts w:ascii="Times New Roman" w:eastAsia="Calibri" w:hAnsi="Times New Roman" w:cs="Times New Roman"/>
          <w:color w:val="00000A"/>
          <w:lang w:eastAsia="zh-CN"/>
        </w:rPr>
        <w:t>Instytucji Zarządzającej – Zarządowi Województwa Łódzkiego, Al. Piłsudskiego 8, 90-051 Łódź,</w:t>
      </w:r>
    </w:p>
    <w:p w:rsidR="00697423" w:rsidRPr="00153681" w:rsidRDefault="00697423" w:rsidP="00697423">
      <w:pPr>
        <w:numPr>
          <w:ilvl w:val="0"/>
          <w:numId w:val="36"/>
        </w:numPr>
        <w:suppressAutoHyphens/>
        <w:spacing w:after="75" w:line="259" w:lineRule="auto"/>
        <w:contextualSpacing/>
        <w:jc w:val="both"/>
        <w:rPr>
          <w:rFonts w:ascii="Times New Roman" w:eastAsia="Calibri" w:hAnsi="Times New Roman" w:cs="Times New Roman"/>
          <w:color w:val="00000A"/>
          <w:lang w:eastAsia="zh-CN"/>
        </w:rPr>
      </w:pPr>
      <w:r w:rsidRPr="00153681">
        <w:rPr>
          <w:rFonts w:ascii="Times New Roman" w:eastAsia="Calibri" w:hAnsi="Times New Roman" w:cs="Times New Roman"/>
          <w:color w:val="00000A"/>
          <w:lang w:eastAsia="zh-CN"/>
        </w:rPr>
        <w:t>Instytucji Pośredniczącej – Wojewódzkiemu Urzędowi Pracy w Łodzi, Ul. Wólczańska 49, 90-608 Łódź,</w:t>
      </w:r>
    </w:p>
    <w:p w:rsidR="00697423" w:rsidRPr="00153681" w:rsidRDefault="00697423" w:rsidP="00697423">
      <w:pPr>
        <w:numPr>
          <w:ilvl w:val="0"/>
          <w:numId w:val="36"/>
        </w:numPr>
        <w:suppressAutoHyphens/>
        <w:spacing w:after="75" w:line="259" w:lineRule="auto"/>
        <w:contextualSpacing/>
        <w:jc w:val="both"/>
        <w:rPr>
          <w:rFonts w:ascii="Times New Roman" w:eastAsia="Calibri" w:hAnsi="Times New Roman" w:cs="Times New Roman"/>
          <w:color w:val="00000A"/>
          <w:lang w:eastAsia="zh-CN"/>
        </w:rPr>
      </w:pPr>
      <w:r w:rsidRPr="00153681">
        <w:rPr>
          <w:rFonts w:ascii="Times New Roman" w:eastAsia="Calibri" w:hAnsi="Times New Roman" w:cs="Times New Roman"/>
          <w:color w:val="00000A"/>
          <w:lang w:eastAsia="zh-CN"/>
        </w:rPr>
        <w:t>Ministrowi właściwemu ds. Rozwoju, Plac Trzech Krzyży 3/5, 00-507 Warszawa,</w:t>
      </w:r>
    </w:p>
    <w:p w:rsidR="00697423" w:rsidRPr="001B50B4" w:rsidRDefault="00697423" w:rsidP="00697423">
      <w:pPr>
        <w:numPr>
          <w:ilvl w:val="0"/>
          <w:numId w:val="36"/>
        </w:numPr>
        <w:suppressAutoHyphens/>
        <w:spacing w:after="75" w:line="259" w:lineRule="auto"/>
        <w:contextualSpacing/>
        <w:jc w:val="both"/>
        <w:rPr>
          <w:rFonts w:ascii="Times New Roman" w:eastAsia="Calibri" w:hAnsi="Times New Roman" w:cs="Times New Roman"/>
          <w:color w:val="00000A"/>
          <w:lang w:eastAsia="zh-CN"/>
        </w:rPr>
      </w:pPr>
      <w:r w:rsidRPr="00153681">
        <w:rPr>
          <w:rFonts w:ascii="Times New Roman" w:eastAsia="Calibri" w:hAnsi="Times New Roman" w:cs="Times New Roman"/>
          <w:color w:val="00000A"/>
          <w:lang w:eastAsia="zh-CN"/>
        </w:rPr>
        <w:t xml:space="preserve">Beneficjentowi realizującemu Projekt – </w:t>
      </w:r>
      <w:r>
        <w:rPr>
          <w:rFonts w:ascii="Times New Roman" w:eastAsia="Calibri" w:hAnsi="Times New Roman" w:cs="Times New Roman"/>
          <w:color w:val="00000A"/>
          <w:lang w:eastAsia="zh-CN"/>
        </w:rPr>
        <w:t xml:space="preserve">Partnerowi wiodącemu - </w:t>
      </w:r>
      <w:r w:rsidRPr="00153681">
        <w:rPr>
          <w:rFonts w:ascii="Times New Roman" w:eastAsia="Calibri" w:hAnsi="Times New Roman" w:cs="Times New Roman"/>
          <w:color w:val="00000A"/>
          <w:lang w:eastAsia="zh-CN"/>
        </w:rPr>
        <w:t>Powiat</w:t>
      </w:r>
      <w:r>
        <w:rPr>
          <w:rFonts w:ascii="Times New Roman" w:eastAsia="Calibri" w:hAnsi="Times New Roman" w:cs="Times New Roman"/>
          <w:color w:val="00000A"/>
          <w:lang w:eastAsia="zh-CN"/>
        </w:rPr>
        <w:t>owi</w:t>
      </w:r>
      <w:r w:rsidRPr="00153681">
        <w:rPr>
          <w:rFonts w:ascii="Times New Roman" w:eastAsia="Calibri" w:hAnsi="Times New Roman" w:cs="Times New Roman"/>
          <w:color w:val="00000A"/>
          <w:lang w:eastAsia="zh-CN"/>
        </w:rPr>
        <w:t xml:space="preserve"> Wieruszowski</w:t>
      </w:r>
      <w:r>
        <w:rPr>
          <w:rFonts w:ascii="Times New Roman" w:eastAsia="Calibri" w:hAnsi="Times New Roman" w:cs="Times New Roman"/>
          <w:color w:val="00000A"/>
          <w:lang w:eastAsia="zh-CN"/>
        </w:rPr>
        <w:t>emu/</w:t>
      </w:r>
      <w:r w:rsidRPr="00153681">
        <w:rPr>
          <w:rFonts w:ascii="Times New Roman" w:eastAsia="Calibri" w:hAnsi="Times New Roman" w:cs="Times New Roman"/>
          <w:color w:val="00000A"/>
          <w:lang w:eastAsia="zh-CN"/>
        </w:rPr>
        <w:t>Powiatowe</w:t>
      </w:r>
      <w:r>
        <w:rPr>
          <w:rFonts w:ascii="Times New Roman" w:eastAsia="Calibri" w:hAnsi="Times New Roman" w:cs="Times New Roman"/>
          <w:color w:val="00000A"/>
          <w:lang w:eastAsia="zh-CN"/>
        </w:rPr>
        <w:t>mu</w:t>
      </w:r>
      <w:r w:rsidRPr="00153681">
        <w:rPr>
          <w:rFonts w:ascii="Times New Roman" w:eastAsia="Calibri" w:hAnsi="Times New Roman" w:cs="Times New Roman"/>
          <w:color w:val="00000A"/>
          <w:lang w:eastAsia="zh-CN"/>
        </w:rPr>
        <w:t xml:space="preserve"> Centrum Pomocy Rodzinie w Wieruszowie, ul. Ludwika Waryńskiego 15, 98-400 Wieruszów</w:t>
      </w:r>
      <w:r>
        <w:rPr>
          <w:rFonts w:ascii="Times New Roman" w:eastAsia="Calibri" w:hAnsi="Times New Roman" w:cs="Times New Roman"/>
          <w:color w:val="00000A"/>
          <w:lang w:eastAsia="zh-CN"/>
        </w:rPr>
        <w:t xml:space="preserve"> oraz </w:t>
      </w:r>
      <w:r w:rsidRPr="001B50B4">
        <w:rPr>
          <w:rFonts w:ascii="Times New Roman" w:eastAsia="Calibri" w:hAnsi="Times New Roman" w:cs="Times New Roman"/>
          <w:color w:val="00000A"/>
          <w:lang w:eastAsia="zh-CN"/>
        </w:rPr>
        <w:t>Partnerom</w:t>
      </w:r>
      <w:r>
        <w:rPr>
          <w:rFonts w:ascii="Times New Roman" w:eastAsia="Calibri" w:hAnsi="Times New Roman" w:cs="Times New Roman"/>
          <w:color w:val="00000A"/>
          <w:lang w:eastAsia="zh-CN"/>
        </w:rPr>
        <w:t xml:space="preserve"> -</w:t>
      </w:r>
      <w:r w:rsidRPr="001B50B4">
        <w:rPr>
          <w:rFonts w:ascii="Times New Roman" w:eastAsia="Calibri" w:hAnsi="Times New Roman" w:cs="Times New Roman"/>
          <w:color w:val="00000A"/>
          <w:lang w:eastAsia="zh-CN"/>
        </w:rPr>
        <w:t xml:space="preserve"> </w:t>
      </w:r>
      <w:r>
        <w:rPr>
          <w:rFonts w:ascii="Times New Roman" w:eastAsia="Calibri" w:hAnsi="Times New Roman" w:cs="Times New Roman"/>
          <w:color w:val="00000A"/>
          <w:lang w:eastAsia="zh-CN"/>
        </w:rPr>
        <w:t>Gminie Wieruszów/Miejsko – Gminnemu Ośrodku</w:t>
      </w:r>
      <w:r w:rsidRPr="001B50B4">
        <w:rPr>
          <w:rFonts w:ascii="Times New Roman" w:eastAsia="Calibri" w:hAnsi="Times New Roman" w:cs="Times New Roman"/>
          <w:color w:val="00000A"/>
          <w:lang w:eastAsia="zh-CN"/>
        </w:rPr>
        <w:t xml:space="preserve"> Pomocy Społecznej w Wieruszowie, ul. Ryn</w:t>
      </w:r>
      <w:r>
        <w:rPr>
          <w:rFonts w:ascii="Times New Roman" w:eastAsia="Calibri" w:hAnsi="Times New Roman" w:cs="Times New Roman"/>
          <w:color w:val="00000A"/>
          <w:lang w:eastAsia="zh-CN"/>
        </w:rPr>
        <w:t>ek 1-7, 98-400 Wieruszów;  Gminie Bolesławiec/Gminnemu Ośrodku</w:t>
      </w:r>
      <w:r w:rsidRPr="001B50B4">
        <w:rPr>
          <w:rFonts w:ascii="Times New Roman" w:eastAsia="Calibri" w:hAnsi="Times New Roman" w:cs="Times New Roman"/>
          <w:color w:val="00000A"/>
          <w:lang w:eastAsia="zh-CN"/>
        </w:rPr>
        <w:t xml:space="preserve"> Pomocy Społecznej w  Bolesławcu, ul. Ry</w:t>
      </w:r>
      <w:r>
        <w:rPr>
          <w:rFonts w:ascii="Times New Roman" w:eastAsia="Calibri" w:hAnsi="Times New Roman" w:cs="Times New Roman"/>
          <w:color w:val="00000A"/>
          <w:lang w:eastAsia="zh-CN"/>
        </w:rPr>
        <w:t>nek 1, 98-430 Bolesławiec; Gminie Lututów/Gminnemu Ośrodku</w:t>
      </w:r>
      <w:r w:rsidRPr="001B50B4">
        <w:rPr>
          <w:rFonts w:ascii="Times New Roman" w:eastAsia="Calibri" w:hAnsi="Times New Roman" w:cs="Times New Roman"/>
          <w:color w:val="00000A"/>
          <w:lang w:eastAsia="zh-CN"/>
        </w:rPr>
        <w:t xml:space="preserve"> Pomocy Społecznej w Lututowie, ul. Klonowska 8, 98-360 Lututów;</w:t>
      </w:r>
      <w:r w:rsidRPr="001B50B4">
        <w:rPr>
          <w:rFonts w:ascii="Times New Roman" w:eastAsia="Times New Roman" w:hAnsi="Times New Roman" w:cs="Times New Roman"/>
        </w:rPr>
        <w:t xml:space="preserve"> </w:t>
      </w:r>
      <w:r>
        <w:rPr>
          <w:rFonts w:ascii="Times New Roman" w:eastAsia="Calibri" w:hAnsi="Times New Roman" w:cs="Times New Roman"/>
          <w:color w:val="00000A"/>
          <w:lang w:eastAsia="zh-CN"/>
        </w:rPr>
        <w:t>Towarzystwu</w:t>
      </w:r>
      <w:r w:rsidRPr="001B50B4">
        <w:rPr>
          <w:rFonts w:ascii="Times New Roman" w:eastAsia="Calibri" w:hAnsi="Times New Roman" w:cs="Times New Roman"/>
          <w:color w:val="00000A"/>
          <w:lang w:eastAsia="zh-CN"/>
        </w:rPr>
        <w:t xml:space="preserve"> Przyjaciół Dzieci Odział Miejski w Wieruszowie, ul. Sportowa 7, </w:t>
      </w:r>
      <w:r>
        <w:rPr>
          <w:rFonts w:ascii="Times New Roman" w:eastAsia="Calibri" w:hAnsi="Times New Roman" w:cs="Times New Roman"/>
          <w:color w:val="00000A"/>
          <w:lang w:eastAsia="zh-CN"/>
        </w:rPr>
        <w:t>98-400 Wieruszów; Stowarzyszeniu Integracyjnemu</w:t>
      </w:r>
      <w:r w:rsidRPr="001B50B4">
        <w:rPr>
          <w:rFonts w:ascii="Times New Roman" w:eastAsia="Calibri" w:hAnsi="Times New Roman" w:cs="Times New Roman"/>
          <w:color w:val="00000A"/>
          <w:lang w:eastAsia="zh-CN"/>
        </w:rPr>
        <w:t xml:space="preserve"> „Klub Otwartych Serc”, ul. Marianów 7, 98-400 Wieruszów;</w:t>
      </w:r>
    </w:p>
    <w:p w:rsidR="00697423" w:rsidRPr="00182C2A" w:rsidRDefault="00697423" w:rsidP="00697423">
      <w:pPr>
        <w:suppressAutoHyphens/>
        <w:spacing w:after="75" w:line="259" w:lineRule="auto"/>
        <w:ind w:left="1068"/>
        <w:contextualSpacing/>
        <w:jc w:val="both"/>
        <w:rPr>
          <w:rFonts w:ascii="Times New Roman" w:eastAsia="Calibri" w:hAnsi="Times New Roman" w:cs="Times New Roman"/>
          <w:color w:val="00000A"/>
          <w:lang w:eastAsia="zh-CN"/>
        </w:rPr>
      </w:pPr>
      <w:r w:rsidRPr="00182C2A">
        <w:rPr>
          <w:rFonts w:ascii="Times New Roman" w:eastAsia="Calibri" w:hAnsi="Times New Roman" w:cs="Times New Roman"/>
          <w:color w:val="00000A"/>
          <w:lang w:eastAsia="zh-CN"/>
        </w:rPr>
        <w:lastRenderedPageBreak/>
        <w:t xml:space="preserve">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Operacyjnego Województwa Łódzkiego na lata 2014-2020.  </w:t>
      </w:r>
    </w:p>
    <w:p w:rsidR="00697423" w:rsidRPr="00153681" w:rsidRDefault="00697423" w:rsidP="00697423">
      <w:pPr>
        <w:numPr>
          <w:ilvl w:val="0"/>
          <w:numId w:val="32"/>
        </w:numPr>
        <w:suppressAutoHyphens/>
        <w:spacing w:after="120" w:line="240" w:lineRule="auto"/>
        <w:ind w:hanging="360"/>
        <w:jc w:val="both"/>
        <w:rPr>
          <w:rFonts w:ascii="Times New Roman" w:eastAsia="Times New Roman" w:hAnsi="Times New Roman" w:cs="Times New Roman"/>
          <w:lang w:eastAsia="ar-SA"/>
        </w:rPr>
      </w:pPr>
      <w:r w:rsidRPr="00153681">
        <w:rPr>
          <w:rFonts w:ascii="Times New Roman" w:eastAsia="Times New Roman" w:hAnsi="Times New Roman" w:cs="Times New Roman"/>
          <w:lang w:eastAsia="ar-SA"/>
        </w:rPr>
        <w:t>Podanie danych jest dobrowolne, aczkolwiek odmowa ich podania jest równoznaczna z brakiem możliwości udzielenia wsparcia w ramach Projektu.</w:t>
      </w:r>
    </w:p>
    <w:p w:rsidR="00697423" w:rsidRPr="00153681" w:rsidRDefault="00697423" w:rsidP="00697423">
      <w:pPr>
        <w:numPr>
          <w:ilvl w:val="0"/>
          <w:numId w:val="32"/>
        </w:numPr>
        <w:suppressAutoHyphens/>
        <w:spacing w:after="120" w:line="240" w:lineRule="auto"/>
        <w:ind w:hanging="360"/>
        <w:jc w:val="both"/>
        <w:rPr>
          <w:rFonts w:ascii="Times New Roman" w:eastAsia="Times New Roman" w:hAnsi="Times New Roman" w:cs="Times New Roman"/>
          <w:lang w:eastAsia="ar-SA"/>
        </w:rPr>
      </w:pPr>
      <w:r w:rsidRPr="00153681">
        <w:rPr>
          <w:rFonts w:ascii="Times New Roman" w:eastAsia="Times New Roman" w:hAnsi="Times New Roman" w:cs="Times New Roman"/>
          <w:lang w:eastAsia="ar-SA"/>
        </w:rPr>
        <w:t xml:space="preserve">W terminie do 4 tygodni od zakończenia udziału w Projekcie przekażę Beneficjentowi dane dotyczące mojego statusu na rynku pracy oraz informacje na temat udziału w kształceniu </w:t>
      </w:r>
      <w:r w:rsidRPr="00153681">
        <w:rPr>
          <w:rFonts w:ascii="Times New Roman" w:eastAsia="Times New Roman" w:hAnsi="Times New Roman" w:cs="Times New Roman"/>
          <w:lang w:eastAsia="ar-SA"/>
        </w:rPr>
        <w:br/>
        <w:t>lub szkoleniu oraz uzyskania kwalifikacji lub nabycia kompetencji.</w:t>
      </w:r>
    </w:p>
    <w:p w:rsidR="00697423" w:rsidRPr="00153681" w:rsidRDefault="00697423" w:rsidP="00697423">
      <w:pPr>
        <w:numPr>
          <w:ilvl w:val="0"/>
          <w:numId w:val="32"/>
        </w:numPr>
        <w:suppressAutoHyphens/>
        <w:spacing w:after="120" w:line="240" w:lineRule="auto"/>
        <w:ind w:hanging="360"/>
        <w:jc w:val="both"/>
        <w:rPr>
          <w:rFonts w:ascii="Times New Roman" w:eastAsia="Times New Roman" w:hAnsi="Times New Roman" w:cs="Times New Roman"/>
          <w:lang w:eastAsia="ar-SA"/>
        </w:rPr>
      </w:pPr>
      <w:r w:rsidRPr="00153681">
        <w:rPr>
          <w:rFonts w:ascii="Times New Roman" w:eastAsia="Times New Roman" w:hAnsi="Times New Roman" w:cs="Times New Roman"/>
          <w:lang w:eastAsia="ar-SA"/>
        </w:rPr>
        <w:t>Mam prawo dostępu do treści swoich danych i ich poprawiania.</w:t>
      </w:r>
    </w:p>
    <w:p w:rsidR="00697423" w:rsidRPr="00153681" w:rsidRDefault="00697423" w:rsidP="00697423">
      <w:pPr>
        <w:spacing w:after="75" w:line="259" w:lineRule="auto"/>
        <w:jc w:val="both"/>
        <w:rPr>
          <w:rFonts w:ascii="Times New Roman" w:eastAsia="Times New Roman" w:hAnsi="Times New Roman" w:cs="Times New Roman"/>
        </w:rPr>
      </w:pPr>
    </w:p>
    <w:p w:rsidR="00697423" w:rsidRPr="00A411AF" w:rsidRDefault="00697423" w:rsidP="00697423">
      <w:pPr>
        <w:spacing w:after="75" w:line="259" w:lineRule="auto"/>
        <w:rPr>
          <w:rFonts w:ascii="Times New Roman" w:eastAsia="Times New Roman" w:hAnsi="Times New Roman" w:cs="Times New Roman"/>
          <w:sz w:val="24"/>
          <w:szCs w:val="24"/>
        </w:rPr>
      </w:pPr>
    </w:p>
    <w:p w:rsidR="00697423" w:rsidRPr="00A411AF" w:rsidRDefault="00697423" w:rsidP="00697423">
      <w:pPr>
        <w:suppressAutoHyphens/>
        <w:spacing w:after="0" w:line="263" w:lineRule="auto"/>
        <w:ind w:left="567"/>
        <w:contextualSpacing/>
        <w:jc w:val="both"/>
        <w:rPr>
          <w:rFonts w:ascii="Calibri" w:eastAsia="Calibri" w:hAnsi="Calibri" w:cs="Times New Roman"/>
          <w:color w:val="00000A"/>
          <w:sz w:val="20"/>
          <w:szCs w:val="20"/>
          <w:lang w:eastAsia="zh-CN"/>
        </w:rPr>
      </w:pPr>
      <w:r w:rsidRPr="00A411AF">
        <w:rPr>
          <w:rFonts w:ascii="Calibri" w:eastAsia="Calibri" w:hAnsi="Calibri" w:cs="Times New Roman"/>
          <w:color w:val="00000A"/>
          <w:sz w:val="20"/>
          <w:szCs w:val="20"/>
          <w:lang w:eastAsia="zh-CN"/>
        </w:rPr>
        <w:t xml:space="preserve">…..………………………………………  </w:t>
      </w:r>
      <w:r w:rsidRPr="00A411AF">
        <w:rPr>
          <w:rFonts w:ascii="Calibri" w:eastAsia="Calibri" w:hAnsi="Calibri" w:cs="Times New Roman"/>
          <w:color w:val="00000A"/>
          <w:sz w:val="20"/>
          <w:szCs w:val="20"/>
          <w:lang w:eastAsia="zh-CN"/>
        </w:rPr>
        <w:tab/>
        <w:t xml:space="preserve">                                                     ……………………………………………………….  </w:t>
      </w:r>
    </w:p>
    <w:p w:rsidR="00697423" w:rsidRPr="00466D46" w:rsidRDefault="00697423" w:rsidP="00697423">
      <w:pPr>
        <w:suppressAutoHyphens/>
        <w:spacing w:after="0" w:line="263" w:lineRule="auto"/>
        <w:ind w:left="567"/>
        <w:contextualSpacing/>
        <w:jc w:val="both"/>
        <w:rPr>
          <w:rFonts w:ascii="Calibri" w:eastAsia="Calibri" w:hAnsi="Calibri" w:cs="Times New Roman"/>
          <w:color w:val="00000A"/>
          <w:sz w:val="18"/>
          <w:szCs w:val="18"/>
          <w:lang w:eastAsia="zh-CN"/>
        </w:rPr>
      </w:pPr>
      <w:r w:rsidRPr="00A411AF">
        <w:rPr>
          <w:rFonts w:ascii="Calibri" w:eastAsia="Calibri" w:hAnsi="Calibri" w:cs="Times New Roman"/>
          <w:color w:val="00000A"/>
          <w:sz w:val="20"/>
          <w:szCs w:val="20"/>
          <w:lang w:eastAsia="zh-CN"/>
        </w:rPr>
        <w:t xml:space="preserve"> </w:t>
      </w:r>
      <w:r w:rsidRPr="00A411AF">
        <w:rPr>
          <w:rFonts w:ascii="Calibri" w:eastAsia="Calibri" w:hAnsi="Calibri" w:cs="Times New Roman"/>
          <w:color w:val="00000A"/>
          <w:sz w:val="20"/>
          <w:szCs w:val="20"/>
          <w:lang w:eastAsia="zh-CN"/>
        </w:rPr>
        <w:tab/>
      </w:r>
      <w:r w:rsidRPr="00466D46">
        <w:rPr>
          <w:rFonts w:ascii="Calibri" w:eastAsia="Calibri" w:hAnsi="Calibri" w:cs="Times New Roman"/>
          <w:color w:val="00000A"/>
          <w:sz w:val="18"/>
          <w:szCs w:val="18"/>
          <w:lang w:eastAsia="zh-CN"/>
        </w:rPr>
        <w:t xml:space="preserve">MIEJSCOWOŚĆ I DATA                                                      </w:t>
      </w:r>
      <w:r w:rsidRPr="00466D46">
        <w:rPr>
          <w:rFonts w:ascii="Calibri" w:eastAsia="Calibri" w:hAnsi="Calibri" w:cs="Times New Roman"/>
          <w:color w:val="00000A"/>
          <w:sz w:val="18"/>
          <w:szCs w:val="18"/>
          <w:lang w:eastAsia="zh-CN"/>
        </w:rPr>
        <w:tab/>
      </w:r>
      <w:r>
        <w:rPr>
          <w:rFonts w:ascii="Calibri" w:eastAsia="Calibri" w:hAnsi="Calibri" w:cs="Times New Roman"/>
          <w:color w:val="00000A"/>
          <w:sz w:val="18"/>
          <w:szCs w:val="18"/>
          <w:lang w:eastAsia="zh-CN"/>
        </w:rPr>
        <w:t xml:space="preserve">                     </w:t>
      </w:r>
      <w:r w:rsidRPr="00466D46">
        <w:rPr>
          <w:rFonts w:ascii="Calibri" w:eastAsia="Calibri" w:hAnsi="Calibri" w:cs="Times New Roman"/>
          <w:color w:val="00000A"/>
          <w:sz w:val="18"/>
          <w:szCs w:val="18"/>
          <w:lang w:eastAsia="zh-CN"/>
        </w:rPr>
        <w:t>CZYTELNY PODPIS UCZESTNIKA PROJEKTU</w:t>
      </w:r>
      <w:r>
        <w:rPr>
          <w:rFonts w:ascii="Calibri" w:eastAsia="Calibri" w:hAnsi="Calibri" w:cs="Times New Roman"/>
          <w:color w:val="00000A"/>
          <w:sz w:val="18"/>
          <w:szCs w:val="18"/>
          <w:lang w:eastAsia="zh-CN"/>
        </w:rPr>
        <w:t>*</w:t>
      </w:r>
      <w:r w:rsidRPr="00466D46">
        <w:rPr>
          <w:rFonts w:ascii="Calibri" w:eastAsia="Calibri" w:hAnsi="Calibri" w:cs="Times New Roman"/>
          <w:color w:val="00000A"/>
          <w:sz w:val="18"/>
          <w:szCs w:val="18"/>
          <w:lang w:eastAsia="zh-CN"/>
        </w:rPr>
        <w:t xml:space="preserve">    </w:t>
      </w:r>
    </w:p>
    <w:p w:rsidR="00697423" w:rsidRPr="00A411AF" w:rsidRDefault="00697423" w:rsidP="00697423">
      <w:pPr>
        <w:suppressAutoHyphens/>
        <w:spacing w:after="0" w:line="263" w:lineRule="auto"/>
        <w:ind w:left="567"/>
        <w:contextualSpacing/>
        <w:jc w:val="both"/>
        <w:rPr>
          <w:rFonts w:ascii="Calibri" w:eastAsia="Calibri" w:hAnsi="Calibri" w:cs="Times New Roman"/>
          <w:color w:val="00000A"/>
          <w:sz w:val="20"/>
          <w:szCs w:val="20"/>
          <w:lang w:eastAsia="zh-CN"/>
        </w:rPr>
      </w:pPr>
      <w:r w:rsidRPr="00A411AF">
        <w:rPr>
          <w:rFonts w:ascii="Calibri" w:eastAsia="Calibri" w:hAnsi="Calibri" w:cs="Times New Roman"/>
          <w:color w:val="00000A"/>
          <w:sz w:val="20"/>
          <w:szCs w:val="20"/>
          <w:lang w:eastAsia="zh-CN"/>
        </w:rPr>
        <w:t xml:space="preserve">  </w:t>
      </w:r>
      <w:r w:rsidRPr="00A411AF">
        <w:rPr>
          <w:rFonts w:ascii="Calibri" w:eastAsia="Calibri" w:hAnsi="Calibri" w:cs="Times New Roman"/>
          <w:color w:val="00000A"/>
          <w:sz w:val="20"/>
          <w:szCs w:val="20"/>
          <w:lang w:eastAsia="zh-CN"/>
        </w:rPr>
        <w:tab/>
        <w:t xml:space="preserve"> </w:t>
      </w:r>
    </w:p>
    <w:p w:rsidR="00697423" w:rsidRPr="00A411AF" w:rsidRDefault="00697423" w:rsidP="00697423">
      <w:pPr>
        <w:suppressAutoHyphens/>
        <w:spacing w:after="0" w:line="263" w:lineRule="auto"/>
        <w:ind w:left="567"/>
        <w:contextualSpacing/>
        <w:jc w:val="both"/>
        <w:rPr>
          <w:rFonts w:ascii="Calibri" w:eastAsia="Calibri" w:hAnsi="Calibri" w:cs="Times New Roman"/>
          <w:color w:val="00000A"/>
          <w:sz w:val="20"/>
          <w:szCs w:val="20"/>
          <w:lang w:eastAsia="zh-CN"/>
        </w:rPr>
      </w:pPr>
    </w:p>
    <w:p w:rsidR="00697423" w:rsidRPr="00A411AF" w:rsidRDefault="00697423" w:rsidP="00697423">
      <w:pPr>
        <w:suppressAutoHyphens/>
        <w:spacing w:after="0" w:line="263" w:lineRule="auto"/>
        <w:ind w:left="567"/>
        <w:contextualSpacing/>
        <w:jc w:val="both"/>
        <w:rPr>
          <w:rFonts w:ascii="Calibri" w:eastAsia="Calibri" w:hAnsi="Calibri" w:cs="Times New Roman"/>
          <w:color w:val="00000A"/>
          <w:sz w:val="20"/>
          <w:szCs w:val="20"/>
          <w:lang w:eastAsia="zh-CN"/>
        </w:rPr>
      </w:pPr>
    </w:p>
    <w:p w:rsidR="00697423" w:rsidRPr="00A411AF" w:rsidRDefault="00697423" w:rsidP="00697423">
      <w:pPr>
        <w:suppressAutoHyphens/>
        <w:spacing w:after="0" w:line="263" w:lineRule="auto"/>
        <w:ind w:left="567"/>
        <w:contextualSpacing/>
        <w:jc w:val="both"/>
        <w:rPr>
          <w:rFonts w:ascii="Calibri" w:eastAsia="Calibri" w:hAnsi="Calibri" w:cs="Times New Roman"/>
          <w:color w:val="00000A"/>
          <w:sz w:val="20"/>
          <w:szCs w:val="20"/>
          <w:lang w:eastAsia="zh-CN"/>
        </w:rPr>
      </w:pPr>
    </w:p>
    <w:p w:rsidR="00697423" w:rsidRDefault="00697423" w:rsidP="00697423">
      <w:pPr>
        <w:spacing w:after="0" w:line="240" w:lineRule="auto"/>
        <w:rPr>
          <w:rFonts w:ascii="Times New Roman" w:eastAsiaTheme="minorHAnsi" w:hAnsi="Times New Roman"/>
          <w:sz w:val="16"/>
          <w:szCs w:val="16"/>
          <w:lang w:eastAsia="en-US"/>
        </w:rPr>
      </w:pPr>
    </w:p>
    <w:p w:rsidR="00697423" w:rsidRDefault="00697423" w:rsidP="00697423">
      <w:pPr>
        <w:spacing w:after="0" w:line="240" w:lineRule="auto"/>
        <w:ind w:left="6372"/>
        <w:rPr>
          <w:rFonts w:ascii="Times New Roman" w:eastAsiaTheme="minorHAnsi" w:hAnsi="Times New Roman"/>
          <w:sz w:val="16"/>
          <w:szCs w:val="16"/>
          <w:lang w:eastAsia="en-US"/>
        </w:rPr>
      </w:pPr>
    </w:p>
    <w:p w:rsidR="00697423" w:rsidRDefault="00697423" w:rsidP="00697423">
      <w:pPr>
        <w:spacing w:after="0" w:line="240" w:lineRule="auto"/>
        <w:ind w:left="6372"/>
        <w:rPr>
          <w:rFonts w:ascii="Times New Roman" w:eastAsiaTheme="minorHAnsi" w:hAnsi="Times New Roman"/>
          <w:sz w:val="16"/>
          <w:szCs w:val="16"/>
          <w:lang w:eastAsia="en-US"/>
        </w:rPr>
      </w:pPr>
    </w:p>
    <w:p w:rsidR="00697423" w:rsidRDefault="00697423" w:rsidP="00697423">
      <w:pPr>
        <w:spacing w:after="0" w:line="240" w:lineRule="auto"/>
        <w:ind w:left="6372"/>
        <w:rPr>
          <w:rFonts w:ascii="Times New Roman" w:eastAsiaTheme="minorHAnsi" w:hAnsi="Times New Roman"/>
          <w:sz w:val="16"/>
          <w:szCs w:val="16"/>
          <w:lang w:eastAsia="en-US"/>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p>
    <w:p w:rsidR="00697423" w:rsidRDefault="00697423" w:rsidP="00697423">
      <w:pPr>
        <w:widowControl w:val="0"/>
        <w:suppressAutoHyphens/>
        <w:autoSpaceDN w:val="0"/>
        <w:spacing w:after="60"/>
        <w:ind w:left="357"/>
        <w:jc w:val="both"/>
        <w:textAlignment w:val="baseline"/>
        <w:rPr>
          <w:rFonts w:ascii="Times New Roman" w:eastAsia="SimSun" w:hAnsi="Times New Roman" w:cs="Times New Roman"/>
          <w:kern w:val="3"/>
          <w:sz w:val="16"/>
          <w:szCs w:val="16"/>
          <w:lang w:eastAsia="zh-CN" w:bidi="hi-IN"/>
        </w:rPr>
      </w:pPr>
      <w:r w:rsidRPr="00B54609">
        <w:rPr>
          <w:rFonts w:ascii="Times New Roman" w:eastAsia="SimSun" w:hAnsi="Times New Roman" w:cs="Times New Roman"/>
          <w:b/>
          <w:kern w:val="3"/>
          <w:sz w:val="16"/>
          <w:szCs w:val="16"/>
          <w:lang w:eastAsia="zh-CN" w:bidi="hi-IN"/>
        </w:rPr>
        <w:t>*</w:t>
      </w:r>
      <w:r>
        <w:rPr>
          <w:rFonts w:ascii="Times New Roman" w:eastAsia="SimSun" w:hAnsi="Times New Roman" w:cs="Times New Roman"/>
          <w:kern w:val="3"/>
          <w:sz w:val="16"/>
          <w:szCs w:val="16"/>
          <w:lang w:eastAsia="zh-CN" w:bidi="hi-IN"/>
        </w:rPr>
        <w:t>w przypadku niemożności podpisania przez uczestnika projektu, oświadczenie podpisuje opiekun faktyczny</w:t>
      </w:r>
    </w:p>
    <w:p w:rsidR="002921FC" w:rsidRPr="00697423" w:rsidRDefault="002921FC" w:rsidP="00697423"/>
    <w:sectPr w:rsidR="002921FC" w:rsidRPr="006974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0C" w:rsidRDefault="00892F0C" w:rsidP="004E2261">
      <w:pPr>
        <w:spacing w:after="0" w:line="240" w:lineRule="auto"/>
      </w:pPr>
      <w:r>
        <w:separator/>
      </w:r>
    </w:p>
  </w:endnote>
  <w:endnote w:type="continuationSeparator" w:id="0">
    <w:p w:rsidR="00892F0C" w:rsidRDefault="00892F0C" w:rsidP="004E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61" w:rsidRDefault="004E2261" w:rsidP="004E2261">
    <w:pPr>
      <w:pStyle w:val="Stopka"/>
    </w:pPr>
    <w:r>
      <w:t>_________________________________________________________________________________</w:t>
    </w:r>
  </w:p>
  <w:p w:rsidR="004E2261" w:rsidRDefault="004E2261" w:rsidP="004E2261">
    <w:pPr>
      <w:pStyle w:val="Stopka"/>
    </w:pPr>
    <w:r>
      <w:t>Powiat Wieruszowski/Powiatowe Centrum Pomocy Rodzinie w Wieruszowie</w:t>
    </w:r>
  </w:p>
  <w:p w:rsidR="004E2261" w:rsidRDefault="004E2261" w:rsidP="004E2261">
    <w:pPr>
      <w:pStyle w:val="Stopka"/>
    </w:pPr>
    <w:r>
      <w:t>Ul. Ludwika Waryńskiego 15, Tel/fax 627831995</w:t>
    </w:r>
  </w:p>
  <w:p w:rsidR="004E2261" w:rsidRPr="00EC4A45" w:rsidRDefault="004E2261" w:rsidP="004E2261">
    <w:pPr>
      <w:pStyle w:val="Stopka"/>
      <w:rPr>
        <w:color w:val="000000" w:themeColor="text1"/>
        <w:lang w:val="en-US"/>
      </w:rPr>
    </w:pPr>
    <w:r w:rsidRPr="00A97F07">
      <w:rPr>
        <w:lang w:val="en-US"/>
      </w:rPr>
      <w:t xml:space="preserve">e-mail: </w:t>
    </w:r>
    <w:hyperlink r:id="rId1" w:history="1">
      <w:r w:rsidRPr="00EC4A45">
        <w:rPr>
          <w:rStyle w:val="Hipercze"/>
          <w:color w:val="000000" w:themeColor="text1"/>
          <w:u w:val="none"/>
          <w:lang w:val="en-US"/>
        </w:rPr>
        <w:t>pcpr_wieruszow@interia.pl</w:t>
      </w:r>
    </w:hyperlink>
  </w:p>
  <w:p w:rsidR="004E2261" w:rsidRPr="00EC4A45" w:rsidRDefault="004E2261" w:rsidP="004E2261">
    <w:pPr>
      <w:pStyle w:val="Stopka"/>
      <w:rPr>
        <w:color w:val="000000" w:themeColor="text1"/>
        <w:lang w:val="en-US"/>
      </w:rPr>
    </w:pPr>
    <w:hyperlink r:id="rId2" w:history="1">
      <w:r w:rsidRPr="00EC4A45">
        <w:rPr>
          <w:rStyle w:val="Hipercze"/>
          <w:color w:val="000000" w:themeColor="text1"/>
          <w:u w:val="none"/>
          <w:lang w:val="en-US"/>
        </w:rPr>
        <w:t>http://bip-pcpr.powiat-wieruszowski.pl</w:t>
      </w:r>
    </w:hyperlink>
  </w:p>
  <w:p w:rsidR="004E2261" w:rsidRDefault="004E2261" w:rsidP="004E2261">
    <w:pPr>
      <w:pStyle w:val="Stopka"/>
      <w:rPr>
        <w:color w:val="000000" w:themeColor="text1"/>
        <w:sz w:val="20"/>
        <w:szCs w:val="20"/>
      </w:rPr>
    </w:pPr>
    <w:r>
      <w:rPr>
        <w:lang w:val="en-US"/>
      </w:rPr>
      <w:t>Beneficjent  projektu</w:t>
    </w:r>
  </w:p>
  <w:p w:rsidR="004E2261" w:rsidRPr="004E2261" w:rsidRDefault="004E2261">
    <w:pPr>
      <w:pStyle w:val="Stopka"/>
      <w:jc w:val="right"/>
      <w:rPr>
        <w:color w:val="000000" w:themeColor="text1"/>
      </w:rPr>
    </w:pPr>
    <w:r w:rsidRPr="004E2261">
      <w:rPr>
        <w:color w:val="000000" w:themeColor="text1"/>
        <w:sz w:val="20"/>
        <w:szCs w:val="20"/>
      </w:rPr>
      <w:t xml:space="preserve">str. </w:t>
    </w:r>
    <w:r w:rsidRPr="004E2261">
      <w:rPr>
        <w:color w:val="000000" w:themeColor="text1"/>
        <w:sz w:val="20"/>
        <w:szCs w:val="20"/>
      </w:rPr>
      <w:fldChar w:fldCharType="begin"/>
    </w:r>
    <w:r w:rsidRPr="004E2261">
      <w:rPr>
        <w:color w:val="000000" w:themeColor="text1"/>
        <w:sz w:val="20"/>
        <w:szCs w:val="20"/>
      </w:rPr>
      <w:instrText>PAGE \ * arabskie</w:instrText>
    </w:r>
    <w:r w:rsidRPr="004E2261">
      <w:rPr>
        <w:color w:val="000000" w:themeColor="text1"/>
        <w:sz w:val="20"/>
        <w:szCs w:val="20"/>
      </w:rPr>
      <w:fldChar w:fldCharType="separate"/>
    </w:r>
    <w:r w:rsidR="00697423">
      <w:rPr>
        <w:noProof/>
        <w:color w:val="000000" w:themeColor="text1"/>
        <w:sz w:val="20"/>
        <w:szCs w:val="20"/>
      </w:rPr>
      <w:t>1</w:t>
    </w:r>
    <w:r w:rsidRPr="004E2261">
      <w:rPr>
        <w:color w:val="000000" w:themeColor="text1"/>
        <w:sz w:val="20"/>
        <w:szCs w:val="20"/>
      </w:rPr>
      <w:fldChar w:fldCharType="end"/>
    </w:r>
  </w:p>
  <w:p w:rsidR="004E2261" w:rsidRDefault="004E22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0C" w:rsidRDefault="00892F0C" w:rsidP="004E2261">
      <w:pPr>
        <w:spacing w:after="0" w:line="240" w:lineRule="auto"/>
      </w:pPr>
      <w:r>
        <w:separator/>
      </w:r>
    </w:p>
  </w:footnote>
  <w:footnote w:type="continuationSeparator" w:id="0">
    <w:p w:rsidR="00892F0C" w:rsidRDefault="00892F0C" w:rsidP="004E2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61" w:rsidRDefault="004E2261" w:rsidP="004E2261">
    <w:pPr>
      <w:pStyle w:val="Nagwek"/>
      <w:jc w:val="center"/>
    </w:pPr>
    <w:r>
      <w:rPr>
        <w:noProof/>
      </w:rPr>
      <w:drawing>
        <wp:inline distT="0" distB="0" distL="0" distR="0" wp14:anchorId="5456BB67" wp14:editId="1E603856">
          <wp:extent cx="5760720" cy="1091565"/>
          <wp:effectExtent l="0" t="0" r="0" b="0"/>
          <wp:docPr id="1"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1565"/>
                  </a:xfrm>
                  <a:prstGeom prst="rect">
                    <a:avLst/>
                  </a:prstGeom>
                  <a:noFill/>
                  <a:ln>
                    <a:noFill/>
                  </a:ln>
                </pic:spPr>
              </pic:pic>
            </a:graphicData>
          </a:graphic>
        </wp:inline>
      </w:drawing>
    </w:r>
  </w:p>
  <w:p w:rsidR="004E2261" w:rsidRDefault="004E2261" w:rsidP="004E2261">
    <w:pPr>
      <w:pStyle w:val="Bezodstpw"/>
      <w:jc w:val="center"/>
    </w:pPr>
    <w:r>
      <w:t>Projekt „Centrum Usług Społecznych w powiecie wieruszowskim”</w:t>
    </w:r>
  </w:p>
  <w:p w:rsidR="004E2261" w:rsidRDefault="004E2261">
    <w:pPr>
      <w:pStyle w:val="Nagwek"/>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504"/>
    <w:multiLevelType w:val="hybridMultilevel"/>
    <w:tmpl w:val="4168AAD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EF62B0"/>
    <w:multiLevelType w:val="hybridMultilevel"/>
    <w:tmpl w:val="71287D7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7A3D49"/>
    <w:multiLevelType w:val="hybridMultilevel"/>
    <w:tmpl w:val="D5326084"/>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64EA1"/>
    <w:multiLevelType w:val="hybridMultilevel"/>
    <w:tmpl w:val="EAAC6AD2"/>
    <w:lvl w:ilvl="0" w:tplc="A9E8926E">
      <w:start w:val="1"/>
      <w:numFmt w:val="lowerLetter"/>
      <w:lvlText w:val="%1)"/>
      <w:lvlJc w:val="left"/>
      <w:pPr>
        <w:ind w:left="1039" w:hanging="360"/>
      </w:pPr>
      <w:rPr>
        <w:rFonts w:hint="default"/>
        <w:sz w:val="22"/>
      </w:rPr>
    </w:lvl>
    <w:lvl w:ilvl="1" w:tplc="04150019" w:tentative="1">
      <w:start w:val="1"/>
      <w:numFmt w:val="lowerLetter"/>
      <w:lvlText w:val="%2."/>
      <w:lvlJc w:val="left"/>
      <w:pPr>
        <w:ind w:left="1759" w:hanging="360"/>
      </w:pPr>
    </w:lvl>
    <w:lvl w:ilvl="2" w:tplc="0415001B" w:tentative="1">
      <w:start w:val="1"/>
      <w:numFmt w:val="lowerRoman"/>
      <w:lvlText w:val="%3."/>
      <w:lvlJc w:val="right"/>
      <w:pPr>
        <w:ind w:left="2479" w:hanging="180"/>
      </w:pPr>
    </w:lvl>
    <w:lvl w:ilvl="3" w:tplc="0415000F" w:tentative="1">
      <w:start w:val="1"/>
      <w:numFmt w:val="decimal"/>
      <w:lvlText w:val="%4."/>
      <w:lvlJc w:val="left"/>
      <w:pPr>
        <w:ind w:left="3199" w:hanging="360"/>
      </w:pPr>
    </w:lvl>
    <w:lvl w:ilvl="4" w:tplc="04150019" w:tentative="1">
      <w:start w:val="1"/>
      <w:numFmt w:val="lowerLetter"/>
      <w:lvlText w:val="%5."/>
      <w:lvlJc w:val="left"/>
      <w:pPr>
        <w:ind w:left="3919" w:hanging="360"/>
      </w:pPr>
    </w:lvl>
    <w:lvl w:ilvl="5" w:tplc="0415001B" w:tentative="1">
      <w:start w:val="1"/>
      <w:numFmt w:val="lowerRoman"/>
      <w:lvlText w:val="%6."/>
      <w:lvlJc w:val="right"/>
      <w:pPr>
        <w:ind w:left="4639" w:hanging="180"/>
      </w:pPr>
    </w:lvl>
    <w:lvl w:ilvl="6" w:tplc="0415000F" w:tentative="1">
      <w:start w:val="1"/>
      <w:numFmt w:val="decimal"/>
      <w:lvlText w:val="%7."/>
      <w:lvlJc w:val="left"/>
      <w:pPr>
        <w:ind w:left="5359" w:hanging="360"/>
      </w:pPr>
    </w:lvl>
    <w:lvl w:ilvl="7" w:tplc="04150019" w:tentative="1">
      <w:start w:val="1"/>
      <w:numFmt w:val="lowerLetter"/>
      <w:lvlText w:val="%8."/>
      <w:lvlJc w:val="left"/>
      <w:pPr>
        <w:ind w:left="6079" w:hanging="360"/>
      </w:pPr>
    </w:lvl>
    <w:lvl w:ilvl="8" w:tplc="0415001B" w:tentative="1">
      <w:start w:val="1"/>
      <w:numFmt w:val="lowerRoman"/>
      <w:lvlText w:val="%9."/>
      <w:lvlJc w:val="right"/>
      <w:pPr>
        <w:ind w:left="6799" w:hanging="180"/>
      </w:pPr>
    </w:lvl>
  </w:abstractNum>
  <w:abstractNum w:abstractNumId="4" w15:restartNumberingAfterBreak="0">
    <w:nsid w:val="12DC4709"/>
    <w:multiLevelType w:val="hybridMultilevel"/>
    <w:tmpl w:val="41BE9A96"/>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4C4206"/>
    <w:multiLevelType w:val="hybridMultilevel"/>
    <w:tmpl w:val="5F46571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EA4C4B"/>
    <w:multiLevelType w:val="hybridMultilevel"/>
    <w:tmpl w:val="4808B45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02331E"/>
    <w:multiLevelType w:val="hybridMultilevel"/>
    <w:tmpl w:val="A33255C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9F04B0"/>
    <w:multiLevelType w:val="hybridMultilevel"/>
    <w:tmpl w:val="FB7EC8C4"/>
    <w:lvl w:ilvl="0" w:tplc="379E3B94">
      <w:start w:val="1"/>
      <w:numFmt w:val="bullet"/>
      <w:lvlText w:val="o"/>
      <w:lvlJc w:val="left"/>
      <w:pPr>
        <w:ind w:left="825"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9" w15:restartNumberingAfterBreak="0">
    <w:nsid w:val="1F2E5DC7"/>
    <w:multiLevelType w:val="hybridMultilevel"/>
    <w:tmpl w:val="EF76097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137D5C"/>
    <w:multiLevelType w:val="hybridMultilevel"/>
    <w:tmpl w:val="1A6628E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3B2C53"/>
    <w:multiLevelType w:val="hybridMultilevel"/>
    <w:tmpl w:val="8BF4B6D0"/>
    <w:lvl w:ilvl="0" w:tplc="267E32E6">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7B618BC"/>
    <w:multiLevelType w:val="hybridMultilevel"/>
    <w:tmpl w:val="4A32E3E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FF5237"/>
    <w:multiLevelType w:val="hybridMultilevel"/>
    <w:tmpl w:val="8698D6A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6B74C0"/>
    <w:multiLevelType w:val="hybridMultilevel"/>
    <w:tmpl w:val="875C7F5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D10718"/>
    <w:multiLevelType w:val="hybridMultilevel"/>
    <w:tmpl w:val="C780EDA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995DD9"/>
    <w:multiLevelType w:val="hybridMultilevel"/>
    <w:tmpl w:val="4786376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9405DA"/>
    <w:multiLevelType w:val="hybridMultilevel"/>
    <w:tmpl w:val="6AB4F4DE"/>
    <w:lvl w:ilvl="0" w:tplc="A32E83B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18E5DA">
      <w:start w:val="1"/>
      <w:numFmt w:val="lowerLetter"/>
      <w:lvlText w:val="%2)"/>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64465C">
      <w:start w:val="1"/>
      <w:numFmt w:val="lowerRoman"/>
      <w:lvlText w:val="%3"/>
      <w:lvlJc w:val="left"/>
      <w:pPr>
        <w:ind w:left="1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CE191E">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E24FC2">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DA977E">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0ED410">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D23614">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4EE9DE">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D07096"/>
    <w:multiLevelType w:val="hybridMultilevel"/>
    <w:tmpl w:val="FED2598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A50A14"/>
    <w:multiLevelType w:val="hybridMultilevel"/>
    <w:tmpl w:val="AD9240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C311B4"/>
    <w:multiLevelType w:val="hybridMultilevel"/>
    <w:tmpl w:val="A6D6E05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42EE5"/>
    <w:multiLevelType w:val="hybridMultilevel"/>
    <w:tmpl w:val="2D1CD4AC"/>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185E0F"/>
    <w:multiLevelType w:val="hybridMultilevel"/>
    <w:tmpl w:val="4CE0B4DC"/>
    <w:lvl w:ilvl="0" w:tplc="DB82B20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34"/>
      </w:pPr>
      <w:rPr>
        <w:rFonts w:hint="default"/>
        <w:b w:val="0"/>
        <w:i w:val="0"/>
        <w:strike w:val="0"/>
        <w:dstrike w:val="0"/>
        <w:color w:val="000000"/>
        <w:sz w:val="22"/>
        <w:szCs w:val="22"/>
        <w:u w:val="none" w:color="000000"/>
        <w:bdr w:val="none" w:sz="0" w:space="0" w:color="auto"/>
        <w:shd w:val="clear" w:color="auto" w:fill="auto"/>
        <w:vertAlign w:val="baseline"/>
      </w:rPr>
    </w:lvl>
    <w:lvl w:ilvl="2" w:tplc="7054AC30">
      <w:start w:val="1"/>
      <w:numFmt w:val="lowerRoman"/>
      <w:lvlText w:val="%3"/>
      <w:lvlJc w:val="left"/>
      <w:pPr>
        <w:ind w:left="1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E72B8">
      <w:start w:val="1"/>
      <w:numFmt w:val="decimal"/>
      <w:lvlText w:val="%4"/>
      <w:lvlJc w:val="left"/>
      <w:pPr>
        <w:ind w:left="2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BE3074">
      <w:start w:val="1"/>
      <w:numFmt w:val="lowerLetter"/>
      <w:lvlText w:val="%5"/>
      <w:lvlJc w:val="left"/>
      <w:pPr>
        <w:ind w:left="3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062722">
      <w:start w:val="1"/>
      <w:numFmt w:val="lowerRoman"/>
      <w:lvlText w:val="%6"/>
      <w:lvlJc w:val="left"/>
      <w:pPr>
        <w:ind w:left="3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A547E">
      <w:start w:val="1"/>
      <w:numFmt w:val="decimal"/>
      <w:lvlText w:val="%7"/>
      <w:lvlJc w:val="left"/>
      <w:pPr>
        <w:ind w:left="4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AF72E">
      <w:start w:val="1"/>
      <w:numFmt w:val="lowerLetter"/>
      <w:lvlText w:val="%8"/>
      <w:lvlJc w:val="left"/>
      <w:pPr>
        <w:ind w:left="5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6495C8">
      <w:start w:val="1"/>
      <w:numFmt w:val="lowerRoman"/>
      <w:lvlText w:val="%9"/>
      <w:lvlJc w:val="left"/>
      <w:pPr>
        <w:ind w:left="5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C2301B"/>
    <w:multiLevelType w:val="hybridMultilevel"/>
    <w:tmpl w:val="72D27844"/>
    <w:lvl w:ilvl="0" w:tplc="440A9A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60D894">
      <w:start w:val="1"/>
      <w:numFmt w:val="lowerLetter"/>
      <w:lvlText w:val="%2)"/>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EA76E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D2971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F8D19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D238E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98932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D680F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5C84C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320935"/>
    <w:multiLevelType w:val="hybridMultilevel"/>
    <w:tmpl w:val="B8B8E7D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177127"/>
    <w:multiLevelType w:val="hybridMultilevel"/>
    <w:tmpl w:val="68D66CF8"/>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59419A"/>
    <w:multiLevelType w:val="hybridMultilevel"/>
    <w:tmpl w:val="6EF62F4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9324FB"/>
    <w:multiLevelType w:val="hybridMultilevel"/>
    <w:tmpl w:val="DBE436D8"/>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134924"/>
    <w:multiLevelType w:val="hybridMultilevel"/>
    <w:tmpl w:val="4A783B96"/>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F7041C"/>
    <w:multiLevelType w:val="hybridMultilevel"/>
    <w:tmpl w:val="CAEC3D50"/>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BE7543"/>
    <w:multiLevelType w:val="hybridMultilevel"/>
    <w:tmpl w:val="AA4CD8D2"/>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B7129C"/>
    <w:multiLevelType w:val="hybridMultilevel"/>
    <w:tmpl w:val="5F9414A4"/>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256B67"/>
    <w:multiLevelType w:val="hybridMultilevel"/>
    <w:tmpl w:val="3192F72C"/>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923C70"/>
    <w:multiLevelType w:val="hybridMultilevel"/>
    <w:tmpl w:val="AC64091C"/>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560DA6"/>
    <w:multiLevelType w:val="hybridMultilevel"/>
    <w:tmpl w:val="A0E0334E"/>
    <w:lvl w:ilvl="0" w:tplc="10C46BA4">
      <w:start w:val="1"/>
      <w:numFmt w:val="bullet"/>
      <w:lvlText w:val=""/>
      <w:lvlJc w:val="left"/>
      <w:pPr>
        <w:ind w:left="720"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F31C49"/>
    <w:multiLevelType w:val="hybridMultilevel"/>
    <w:tmpl w:val="DA4E7D7E"/>
    <w:lvl w:ilvl="0" w:tplc="379E3B94">
      <w:start w:val="1"/>
      <w:numFmt w:val="bullet"/>
      <w:lvlText w:val="o"/>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5"/>
  </w:num>
  <w:num w:numId="4">
    <w:abstractNumId w:val="27"/>
  </w:num>
  <w:num w:numId="5">
    <w:abstractNumId w:val="21"/>
  </w:num>
  <w:num w:numId="6">
    <w:abstractNumId w:val="19"/>
  </w:num>
  <w:num w:numId="7">
    <w:abstractNumId w:val="15"/>
  </w:num>
  <w:num w:numId="8">
    <w:abstractNumId w:val="26"/>
  </w:num>
  <w:num w:numId="9">
    <w:abstractNumId w:val="31"/>
  </w:num>
  <w:num w:numId="10">
    <w:abstractNumId w:val="34"/>
  </w:num>
  <w:num w:numId="11">
    <w:abstractNumId w:val="14"/>
  </w:num>
  <w:num w:numId="12">
    <w:abstractNumId w:val="7"/>
  </w:num>
  <w:num w:numId="13">
    <w:abstractNumId w:val="20"/>
  </w:num>
  <w:num w:numId="14">
    <w:abstractNumId w:val="16"/>
  </w:num>
  <w:num w:numId="15">
    <w:abstractNumId w:val="29"/>
  </w:num>
  <w:num w:numId="16">
    <w:abstractNumId w:val="30"/>
  </w:num>
  <w:num w:numId="17">
    <w:abstractNumId w:val="1"/>
  </w:num>
  <w:num w:numId="18">
    <w:abstractNumId w:val="4"/>
  </w:num>
  <w:num w:numId="19">
    <w:abstractNumId w:val="13"/>
  </w:num>
  <w:num w:numId="20">
    <w:abstractNumId w:val="9"/>
  </w:num>
  <w:num w:numId="21">
    <w:abstractNumId w:val="25"/>
  </w:num>
  <w:num w:numId="22">
    <w:abstractNumId w:val="12"/>
  </w:num>
  <w:num w:numId="23">
    <w:abstractNumId w:val="5"/>
  </w:num>
  <w:num w:numId="24">
    <w:abstractNumId w:val="33"/>
  </w:num>
  <w:num w:numId="25">
    <w:abstractNumId w:val="18"/>
  </w:num>
  <w:num w:numId="26">
    <w:abstractNumId w:val="10"/>
  </w:num>
  <w:num w:numId="27">
    <w:abstractNumId w:val="0"/>
  </w:num>
  <w:num w:numId="28">
    <w:abstractNumId w:val="6"/>
  </w:num>
  <w:num w:numId="29">
    <w:abstractNumId w:val="2"/>
  </w:num>
  <w:num w:numId="30">
    <w:abstractNumId w:val="28"/>
  </w:num>
  <w:num w:numId="31">
    <w:abstractNumId w:val="24"/>
  </w:num>
  <w:num w:numId="32">
    <w:abstractNumId w:val="22"/>
  </w:num>
  <w:num w:numId="33">
    <w:abstractNumId w:val="23"/>
  </w:num>
  <w:num w:numId="34">
    <w:abstractNumId w:val="17"/>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61"/>
    <w:rsid w:val="002921FC"/>
    <w:rsid w:val="004E2261"/>
    <w:rsid w:val="00697423"/>
    <w:rsid w:val="00892F0C"/>
    <w:rsid w:val="00A37805"/>
    <w:rsid w:val="00F24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FF2E5-EB61-4DAD-B58D-A15C59C9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226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22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261"/>
  </w:style>
  <w:style w:type="paragraph" w:styleId="Stopka">
    <w:name w:val="footer"/>
    <w:basedOn w:val="Normalny"/>
    <w:link w:val="StopkaZnak"/>
    <w:uiPriority w:val="99"/>
    <w:unhideWhenUsed/>
    <w:rsid w:val="004E22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261"/>
  </w:style>
  <w:style w:type="paragraph" w:styleId="Bezodstpw">
    <w:name w:val="No Spacing"/>
    <w:uiPriority w:val="1"/>
    <w:qFormat/>
    <w:rsid w:val="004E2261"/>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4E22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261"/>
    <w:rPr>
      <w:rFonts w:ascii="Tahoma" w:eastAsiaTheme="minorEastAsia" w:hAnsi="Tahoma" w:cs="Tahoma"/>
      <w:sz w:val="16"/>
      <w:szCs w:val="16"/>
      <w:lang w:eastAsia="pl-PL"/>
    </w:rPr>
  </w:style>
  <w:style w:type="character" w:styleId="Hipercze">
    <w:name w:val="Hyperlink"/>
    <w:basedOn w:val="Domylnaczcionkaakapitu"/>
    <w:uiPriority w:val="99"/>
    <w:unhideWhenUsed/>
    <w:rsid w:val="004E2261"/>
    <w:rPr>
      <w:color w:val="0563C1" w:themeColor="hyperlink"/>
      <w:u w:val="single"/>
    </w:rPr>
  </w:style>
  <w:style w:type="table" w:styleId="Tabela-Siatka">
    <w:name w:val="Table Grid"/>
    <w:basedOn w:val="Standardowy"/>
    <w:uiPriority w:val="59"/>
    <w:rsid w:val="00F2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F243FE"/>
    <w:pPr>
      <w:ind w:left="720"/>
      <w:contextualSpacing/>
    </w:pPr>
  </w:style>
  <w:style w:type="character" w:customStyle="1" w:styleId="AkapitzlistZnak">
    <w:name w:val="Akapit z listą Znak"/>
    <w:link w:val="Akapitzlist"/>
    <w:locked/>
    <w:rsid w:val="00F243FE"/>
    <w:rPr>
      <w:rFonts w:eastAsiaTheme="minorEastAsia"/>
      <w:lang w:eastAsia="pl-PL"/>
    </w:rPr>
  </w:style>
  <w:style w:type="character" w:styleId="Pogrubienie">
    <w:name w:val="Strong"/>
    <w:basedOn w:val="Domylnaczcionkaakapitu"/>
    <w:uiPriority w:val="22"/>
    <w:qFormat/>
    <w:rsid w:val="00F243FE"/>
    <w:rPr>
      <w:b/>
      <w:bCs/>
    </w:rPr>
  </w:style>
  <w:style w:type="paragraph" w:styleId="HTML-wstpniesformatowany">
    <w:name w:val="HTML Preformatted"/>
    <w:basedOn w:val="Normalny"/>
    <w:link w:val="HTML-wstpniesformatowanyZnak"/>
    <w:uiPriority w:val="99"/>
    <w:unhideWhenUsed/>
    <w:rsid w:val="00F243FE"/>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F243FE"/>
    <w:rPr>
      <w:rFonts w:ascii="Consolas" w:eastAsiaTheme="minorEastAsia" w:hAnsi="Consolas" w:cs="Consola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ip-pcpr.powiat-wieruszowski.pl" TargetMode="External"/><Relationship Id="rId1" Type="http://schemas.openxmlformats.org/officeDocument/2006/relationships/hyperlink" Target="mailto:pcpr_wieruszow@inter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5189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2</cp:revision>
  <dcterms:created xsi:type="dcterms:W3CDTF">2018-01-02T09:03:00Z</dcterms:created>
  <dcterms:modified xsi:type="dcterms:W3CDTF">2018-01-02T09:03:00Z</dcterms:modified>
</cp:coreProperties>
</file>